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4D39AB">
              <w:t>22.10.2019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D39AB">
            <w:pPr>
              <w:tabs>
                <w:tab w:val="left" w:pos="3123"/>
                <w:tab w:val="left" w:pos="3270"/>
              </w:tabs>
              <w:jc w:val="right"/>
            </w:pPr>
            <w:r w:rsidRPr="00360CF1">
              <w:t xml:space="preserve">№ </w:t>
            </w:r>
            <w:r w:rsidR="004D39AB">
              <w:t>2097</w:t>
            </w:r>
          </w:p>
        </w:tc>
      </w:tr>
    </w:tbl>
    <w:p w:rsidR="00CD0C3C" w:rsidRDefault="00CD0C3C" w:rsidP="004254E2">
      <w:pPr>
        <w:rPr>
          <w:rFonts w:eastAsia="Calibri"/>
          <w:color w:val="000000"/>
          <w:lang w:eastAsia="en-US"/>
        </w:rPr>
      </w:pPr>
    </w:p>
    <w:p w:rsidR="00414556" w:rsidRPr="00414556" w:rsidRDefault="00414556" w:rsidP="00414556">
      <w:pPr>
        <w:tabs>
          <w:tab w:val="left" w:pos="989"/>
        </w:tabs>
        <w:jc w:val="both"/>
        <w:rPr>
          <w:lang w:eastAsia="en-US"/>
        </w:rPr>
      </w:pPr>
    </w:p>
    <w:p w:rsidR="00E93FFF" w:rsidRPr="00E93FFF" w:rsidRDefault="007956D7" w:rsidP="00E93FFF">
      <w:pPr>
        <w:ind w:right="5102"/>
        <w:jc w:val="both"/>
      </w:pPr>
      <w:r>
        <w:t>О внесении изменения</w:t>
      </w:r>
      <w:r w:rsidR="00E93FFF" w:rsidRPr="00E93FFF">
        <w:t xml:space="preserve">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E93FFF" w:rsidRDefault="00E93FFF" w:rsidP="00E93FFF">
      <w:pPr>
        <w:ind w:right="5102"/>
      </w:pPr>
    </w:p>
    <w:p w:rsidR="00E93FFF" w:rsidRPr="00E93FFF" w:rsidRDefault="00E93FFF" w:rsidP="00E93FFF">
      <w:pPr>
        <w:ind w:right="5102"/>
      </w:pPr>
    </w:p>
    <w:p w:rsidR="00E93FFF" w:rsidRPr="00E93FFF" w:rsidRDefault="00E93FFF" w:rsidP="00E93FFF">
      <w:pPr>
        <w:autoSpaceDE w:val="0"/>
        <w:autoSpaceDN w:val="0"/>
        <w:adjustRightInd w:val="0"/>
        <w:ind w:firstLine="709"/>
        <w:jc w:val="both"/>
      </w:pPr>
      <w:r w:rsidRPr="00E93FFF">
        <w:t>В соответствии со статьей 179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объемов финансирования мероприятий муниципальной программы:</w:t>
      </w:r>
    </w:p>
    <w:p w:rsidR="00E93FFF" w:rsidRPr="00E93FFF" w:rsidRDefault="00E93FFF" w:rsidP="00E93FFF">
      <w:pPr>
        <w:autoSpaceDE w:val="0"/>
        <w:autoSpaceDN w:val="0"/>
        <w:adjustRightInd w:val="0"/>
        <w:ind w:firstLine="709"/>
        <w:jc w:val="both"/>
      </w:pPr>
    </w:p>
    <w:p w:rsidR="00E93FFF" w:rsidRPr="00E93FFF" w:rsidRDefault="00E93FFF" w:rsidP="007956D7">
      <w:pPr>
        <w:ind w:firstLine="709"/>
        <w:jc w:val="both"/>
      </w:pPr>
      <w:r w:rsidRPr="00E93FFF">
        <w:t xml:space="preserve">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 (с изменениями от 25.12.2018 № 3007; от 07.02.2019 № 302; от 15.03.2019 № 576; от 29.03.2019 № 721; от 30.04.2019 № 937; от 14.05.2019 № 976; от 16.05.2019                     № 994; от 28.05.2019 № 1067; от 25.06.2019 № 1285; от 22.07.2019 № 1455;                              от 02.08.2019 № 1538; от 21.08.2019 № 1673; от 13.09.2019 № 1805; от 26.09.2019 № 1927) </w:t>
      </w:r>
      <w:r w:rsidR="007956D7">
        <w:t>изменение, изложив с</w:t>
      </w:r>
      <w:r w:rsidR="007956D7" w:rsidRPr="00E93FFF">
        <w:t xml:space="preserve">троку </w:t>
      </w:r>
      <w:r w:rsidR="007956D7">
        <w:t>5.2.2</w:t>
      </w:r>
      <w:r w:rsidR="00E32D75">
        <w:t xml:space="preserve"> </w:t>
      </w:r>
      <w:r w:rsidR="007956D7">
        <w:t>таблицы</w:t>
      </w:r>
      <w:r w:rsidRPr="00E93FFF">
        <w:t xml:space="preserve"> 2 </w:t>
      </w:r>
      <w:r w:rsidR="007956D7">
        <w:t>в новой редакции</w:t>
      </w:r>
      <w:r w:rsidRPr="00E93FFF">
        <w:t xml:space="preserve"> согласно приложению </w:t>
      </w:r>
      <w:r w:rsidR="007956D7">
        <w:t>.</w:t>
      </w:r>
    </w:p>
    <w:p w:rsidR="00E93FFF" w:rsidRPr="00E93FFF" w:rsidRDefault="00E93FFF" w:rsidP="00E93FFF">
      <w:pPr>
        <w:jc w:val="both"/>
      </w:pPr>
    </w:p>
    <w:p w:rsidR="00E93FFF" w:rsidRPr="00E93FFF" w:rsidRDefault="00E93FFF" w:rsidP="00E93FFF">
      <w:pPr>
        <w:ind w:firstLine="709"/>
        <w:jc w:val="both"/>
      </w:pPr>
      <w:r w:rsidRPr="00E93FFF">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E93FFF" w:rsidRPr="00E93FFF" w:rsidRDefault="00E93FFF" w:rsidP="00E93FFF">
      <w:pPr>
        <w:ind w:firstLine="709"/>
        <w:jc w:val="both"/>
      </w:pPr>
      <w:r w:rsidRPr="00E93FFF">
        <w:lastRenderedPageBreak/>
        <w:t>3. Пресс-службе администрации района опубликовать постановление в приложении «Официальный бюллетень» к районной газете «Новости Приобья».</w:t>
      </w:r>
    </w:p>
    <w:p w:rsidR="00E93FFF" w:rsidRPr="00E93FFF" w:rsidRDefault="00E93FFF" w:rsidP="00E93FFF">
      <w:pPr>
        <w:ind w:firstLine="709"/>
        <w:jc w:val="both"/>
      </w:pPr>
    </w:p>
    <w:p w:rsidR="00E93FFF" w:rsidRPr="00E93FFF" w:rsidRDefault="00E93FFF" w:rsidP="00E93FFF">
      <w:pPr>
        <w:ind w:firstLine="709"/>
        <w:jc w:val="both"/>
      </w:pPr>
      <w:r w:rsidRPr="00E93FFF">
        <w:t>4. Постановление вступает в силу после его официального опубликования (обнародования).</w:t>
      </w:r>
    </w:p>
    <w:p w:rsidR="00E93FFF" w:rsidRPr="00E93FFF" w:rsidRDefault="00E93FFF" w:rsidP="00E93FFF">
      <w:pPr>
        <w:ind w:firstLine="709"/>
        <w:jc w:val="both"/>
      </w:pPr>
    </w:p>
    <w:p w:rsidR="00E93FFF" w:rsidRPr="00E93FFF" w:rsidRDefault="00E93FFF" w:rsidP="00E93FFF">
      <w:pPr>
        <w:ind w:firstLine="709"/>
        <w:jc w:val="both"/>
      </w:pPr>
      <w:r w:rsidRPr="00E93FFF">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E93FFF" w:rsidRPr="00E93FFF" w:rsidRDefault="00E93FFF" w:rsidP="00E93FFF">
      <w:pPr>
        <w:jc w:val="both"/>
      </w:pPr>
    </w:p>
    <w:p w:rsidR="00E93FFF" w:rsidRPr="00E93FFF" w:rsidRDefault="00E93FFF" w:rsidP="00E93FFF">
      <w:pPr>
        <w:jc w:val="both"/>
      </w:pPr>
    </w:p>
    <w:p w:rsidR="00D9282E" w:rsidRPr="00D9282E" w:rsidRDefault="00D9282E" w:rsidP="00D9282E">
      <w:pPr>
        <w:ind w:firstLine="709"/>
        <w:jc w:val="both"/>
      </w:pPr>
    </w:p>
    <w:p w:rsidR="008A786F" w:rsidRDefault="00D9282E" w:rsidP="00D9282E">
      <w:pPr>
        <w:jc w:val="both"/>
      </w:pPr>
      <w:r w:rsidRPr="00D9282E">
        <w:t>Глава района                                                                                        Б.А. Саломатин</w:t>
      </w: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pPr>
    </w:p>
    <w:p w:rsidR="00E93FFF" w:rsidRDefault="00E93FFF" w:rsidP="00D9282E">
      <w:pPr>
        <w:jc w:val="both"/>
        <w:sectPr w:rsidR="00E93FFF" w:rsidSect="008D4E5A">
          <w:headerReference w:type="even" r:id="rId9"/>
          <w:headerReference w:type="default" r:id="rId10"/>
          <w:footerReference w:type="even" r:id="rId11"/>
          <w:footerReference w:type="default" r:id="rId12"/>
          <w:headerReference w:type="first" r:id="rId13"/>
          <w:footerReference w:type="first" r:id="rId14"/>
          <w:pgSz w:w="11905" w:h="16838"/>
          <w:pgMar w:top="1134" w:right="567" w:bottom="1134" w:left="1701" w:header="0" w:footer="0" w:gutter="0"/>
          <w:cols w:space="720"/>
        </w:sectPr>
      </w:pPr>
    </w:p>
    <w:p w:rsidR="00E93FFF" w:rsidRPr="00E93FFF" w:rsidRDefault="00E93FFF" w:rsidP="007956D7">
      <w:pPr>
        <w:ind w:left="10206"/>
      </w:pPr>
      <w:r w:rsidRPr="00E93FFF">
        <w:lastRenderedPageBreak/>
        <w:t xml:space="preserve">Приложение к постановлению </w:t>
      </w:r>
    </w:p>
    <w:p w:rsidR="00E93FFF" w:rsidRPr="00E93FFF" w:rsidRDefault="00E93FFF" w:rsidP="007956D7">
      <w:pPr>
        <w:ind w:left="10206"/>
      </w:pPr>
      <w:r w:rsidRPr="00E93FFF">
        <w:t>администрации района</w:t>
      </w:r>
    </w:p>
    <w:p w:rsidR="00E93FFF" w:rsidRPr="00E93FFF" w:rsidRDefault="00E93FFF" w:rsidP="007956D7">
      <w:pPr>
        <w:ind w:left="10206"/>
      </w:pPr>
      <w:r w:rsidRPr="00E93FFF">
        <w:t xml:space="preserve">от </w:t>
      </w:r>
      <w:r w:rsidR="004D39AB">
        <w:t>22.10.2019</w:t>
      </w:r>
      <w:r w:rsidRPr="00E93FFF">
        <w:t xml:space="preserve"> № </w:t>
      </w:r>
      <w:r w:rsidR="004D39AB">
        <w:t>2097</w:t>
      </w:r>
      <w:bookmarkStart w:id="0" w:name="_GoBack"/>
      <w:bookmarkEnd w:id="0"/>
    </w:p>
    <w:p w:rsidR="00E93FFF" w:rsidRDefault="00E93FFF" w:rsidP="00E93FFF">
      <w:pPr>
        <w:jc w:val="center"/>
        <w:rPr>
          <w:b/>
        </w:rPr>
      </w:pPr>
    </w:p>
    <w:p w:rsidR="007956D7" w:rsidRPr="00E93FFF" w:rsidRDefault="007956D7" w:rsidP="00E93FFF">
      <w:pPr>
        <w:jc w:val="center"/>
        <w:rPr>
          <w:b/>
        </w:rPr>
      </w:pPr>
    </w:p>
    <w:p w:rsidR="007956D7" w:rsidRDefault="00E93FFF" w:rsidP="007956D7">
      <w:pPr>
        <w:jc w:val="center"/>
        <w:rPr>
          <w:b/>
        </w:rPr>
      </w:pPr>
      <w:r w:rsidRPr="00E93FFF">
        <w:rPr>
          <w:b/>
        </w:rPr>
        <w:t xml:space="preserve">Изменения, которые вносятся в таблицу 2 </w:t>
      </w:r>
      <w:r w:rsidR="007956D7" w:rsidRPr="007956D7">
        <w:rPr>
          <w:b/>
        </w:rPr>
        <w:t>приложения</w:t>
      </w:r>
      <w:r w:rsidR="007956D7" w:rsidRPr="00E93FFF">
        <w:rPr>
          <w:b/>
        </w:rPr>
        <w:t xml:space="preserve"> к постановлению администрации района </w:t>
      </w:r>
    </w:p>
    <w:p w:rsidR="007956D7" w:rsidRDefault="007956D7" w:rsidP="007956D7">
      <w:pPr>
        <w:jc w:val="center"/>
        <w:rPr>
          <w:b/>
        </w:rPr>
      </w:pPr>
      <w:r w:rsidRPr="00E93FFF">
        <w:rPr>
          <w:b/>
        </w:rPr>
        <w:t xml:space="preserve">от 26.10.2018 № 2452 «Об утверждении муниципальной программы «Жилищно-коммунальный комплекс </w:t>
      </w:r>
    </w:p>
    <w:p w:rsidR="00E93FFF" w:rsidRPr="00E93FFF" w:rsidRDefault="007956D7" w:rsidP="007956D7">
      <w:pPr>
        <w:jc w:val="center"/>
        <w:rPr>
          <w:b/>
        </w:rPr>
      </w:pPr>
      <w:r w:rsidRPr="00E93FFF">
        <w:rPr>
          <w:b/>
        </w:rPr>
        <w:t>и городская средав Нижневартовском районе»</w:t>
      </w:r>
    </w:p>
    <w:p w:rsidR="00E93FFF" w:rsidRPr="00E93FFF" w:rsidRDefault="007956D7" w:rsidP="007956D7">
      <w:r>
        <w:t>«</w:t>
      </w:r>
    </w:p>
    <w:tbl>
      <w:tblPr>
        <w:tblW w:w="15163" w:type="dxa"/>
        <w:jc w:val="right"/>
        <w:tblLayout w:type="fixed"/>
        <w:tblLook w:val="04A0"/>
      </w:tblPr>
      <w:tblGrid>
        <w:gridCol w:w="704"/>
        <w:gridCol w:w="1191"/>
        <w:gridCol w:w="1820"/>
        <w:gridCol w:w="1440"/>
        <w:gridCol w:w="1418"/>
        <w:gridCol w:w="1134"/>
        <w:gridCol w:w="992"/>
        <w:gridCol w:w="1284"/>
        <w:gridCol w:w="1167"/>
        <w:gridCol w:w="1167"/>
        <w:gridCol w:w="1167"/>
        <w:gridCol w:w="828"/>
        <w:gridCol w:w="851"/>
      </w:tblGrid>
      <w:tr w:rsidR="00E93FFF" w:rsidRPr="00E93FFF" w:rsidTr="007956D7">
        <w:trPr>
          <w:trHeight w:val="255"/>
          <w:jc w:val="right"/>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FFF" w:rsidRPr="007956D7" w:rsidRDefault="007956D7" w:rsidP="007956D7">
            <w:pPr>
              <w:jc w:val="center"/>
              <w:rPr>
                <w:b/>
                <w:sz w:val="18"/>
                <w:szCs w:val="18"/>
              </w:rPr>
            </w:pPr>
            <w:r w:rsidRPr="007956D7">
              <w:rPr>
                <w:b/>
                <w:sz w:val="18"/>
                <w:szCs w:val="18"/>
              </w:rPr>
              <w:t>Н</w:t>
            </w:r>
            <w:r w:rsidR="00E93FFF" w:rsidRPr="007956D7">
              <w:rPr>
                <w:b/>
                <w:sz w:val="18"/>
                <w:szCs w:val="18"/>
              </w:rPr>
              <w:t>омер основного мероприятия</w:t>
            </w:r>
          </w:p>
        </w:tc>
        <w:tc>
          <w:tcPr>
            <w:tcW w:w="11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3FFF" w:rsidRPr="007956D7" w:rsidRDefault="00E93FFF" w:rsidP="007956D7">
            <w:pPr>
              <w:jc w:val="center"/>
              <w:rPr>
                <w:b/>
                <w:sz w:val="18"/>
                <w:szCs w:val="18"/>
              </w:rPr>
            </w:pPr>
            <w:r w:rsidRPr="007956D7">
              <w:rPr>
                <w:b/>
                <w:sz w:val="18"/>
                <w:szCs w:val="18"/>
              </w:rPr>
              <w:t>Основные мероприятия муниципальной программы (их связь с целевыми показателями муниципальной программы)</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3FFF" w:rsidRPr="007956D7" w:rsidRDefault="00E93FFF" w:rsidP="007956D7">
            <w:pPr>
              <w:jc w:val="center"/>
              <w:rPr>
                <w:b/>
                <w:sz w:val="18"/>
                <w:szCs w:val="18"/>
              </w:rPr>
            </w:pPr>
            <w:r w:rsidRPr="007956D7">
              <w:rPr>
                <w:b/>
                <w:sz w:val="18"/>
                <w:szCs w:val="18"/>
              </w:rPr>
              <w:t>Ответственный исполнитель/ соисполнитель</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3FFF" w:rsidRPr="007956D7" w:rsidRDefault="00E93FFF" w:rsidP="007956D7">
            <w:pPr>
              <w:jc w:val="center"/>
              <w:rPr>
                <w:b/>
                <w:sz w:val="18"/>
                <w:szCs w:val="18"/>
              </w:rPr>
            </w:pPr>
            <w:r w:rsidRPr="007956D7">
              <w:rPr>
                <w:b/>
                <w:sz w:val="18"/>
                <w:szCs w:val="18"/>
              </w:rPr>
              <w:t>Источник финансирования</w:t>
            </w:r>
          </w:p>
        </w:tc>
        <w:tc>
          <w:tcPr>
            <w:tcW w:w="10008" w:type="dxa"/>
            <w:gridSpan w:val="9"/>
            <w:tcBorders>
              <w:top w:val="single" w:sz="4" w:space="0" w:color="auto"/>
              <w:left w:val="nil"/>
              <w:bottom w:val="single" w:sz="4" w:space="0" w:color="auto"/>
              <w:right w:val="single" w:sz="4" w:space="0" w:color="auto"/>
            </w:tcBorders>
            <w:shd w:val="clear" w:color="auto" w:fill="auto"/>
            <w:noWrap/>
            <w:vAlign w:val="center"/>
            <w:hideMark/>
          </w:tcPr>
          <w:p w:rsidR="00E93FFF" w:rsidRPr="007956D7" w:rsidRDefault="00E93FFF" w:rsidP="007956D7">
            <w:pPr>
              <w:jc w:val="center"/>
              <w:rPr>
                <w:b/>
                <w:sz w:val="18"/>
                <w:szCs w:val="18"/>
              </w:rPr>
            </w:pPr>
            <w:r w:rsidRPr="007956D7">
              <w:rPr>
                <w:b/>
                <w:sz w:val="18"/>
                <w:szCs w:val="18"/>
              </w:rPr>
              <w:t>Финансовые затраты на реализацию (тыс.рублей)</w:t>
            </w:r>
          </w:p>
        </w:tc>
      </w:tr>
      <w:tr w:rsidR="00E93FFF" w:rsidRPr="00E93FFF" w:rsidTr="007956D7">
        <w:trPr>
          <w:trHeight w:val="255"/>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93FFF" w:rsidRPr="007956D7" w:rsidRDefault="00E93FFF" w:rsidP="007956D7">
            <w:pPr>
              <w:jc w:val="center"/>
              <w:rPr>
                <w:b/>
                <w:sz w:val="18"/>
                <w:szCs w:val="18"/>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E93FFF" w:rsidRPr="007956D7" w:rsidRDefault="00E93FFF" w:rsidP="007956D7">
            <w:pPr>
              <w:jc w:val="center"/>
              <w:rPr>
                <w:b/>
                <w:sz w:val="18"/>
                <w:szCs w:val="18"/>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rsidR="00E93FFF" w:rsidRPr="007956D7" w:rsidRDefault="00E93FFF" w:rsidP="007956D7">
            <w:pPr>
              <w:jc w:val="center"/>
              <w:rPr>
                <w:b/>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93FFF" w:rsidRPr="007956D7" w:rsidRDefault="00E93FFF" w:rsidP="007956D7">
            <w:pPr>
              <w:jc w:val="center"/>
              <w:rPr>
                <w:b/>
                <w:sz w:val="18"/>
                <w:szCs w:val="18"/>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E93FFF" w:rsidRPr="007956D7" w:rsidRDefault="00E93FFF" w:rsidP="007956D7">
            <w:pPr>
              <w:jc w:val="center"/>
              <w:rPr>
                <w:b/>
                <w:sz w:val="18"/>
                <w:szCs w:val="18"/>
              </w:rPr>
            </w:pPr>
            <w:r w:rsidRPr="007956D7">
              <w:rPr>
                <w:b/>
                <w:sz w:val="18"/>
                <w:szCs w:val="18"/>
              </w:rPr>
              <w:t>всего</w:t>
            </w:r>
          </w:p>
        </w:tc>
        <w:tc>
          <w:tcPr>
            <w:tcW w:w="8590" w:type="dxa"/>
            <w:gridSpan w:val="8"/>
            <w:tcBorders>
              <w:top w:val="single" w:sz="4" w:space="0" w:color="auto"/>
              <w:left w:val="nil"/>
              <w:bottom w:val="single" w:sz="4" w:space="0" w:color="auto"/>
              <w:right w:val="single" w:sz="4" w:space="0" w:color="auto"/>
            </w:tcBorders>
            <w:shd w:val="clear" w:color="auto" w:fill="auto"/>
            <w:vAlign w:val="center"/>
            <w:hideMark/>
          </w:tcPr>
          <w:p w:rsidR="00E93FFF" w:rsidRPr="007956D7" w:rsidRDefault="00E93FFF" w:rsidP="007956D7">
            <w:pPr>
              <w:jc w:val="center"/>
              <w:rPr>
                <w:b/>
                <w:sz w:val="18"/>
                <w:szCs w:val="18"/>
              </w:rPr>
            </w:pPr>
            <w:r w:rsidRPr="007956D7">
              <w:rPr>
                <w:b/>
                <w:sz w:val="18"/>
                <w:szCs w:val="18"/>
              </w:rPr>
              <w:t>в том числе</w:t>
            </w:r>
          </w:p>
        </w:tc>
      </w:tr>
      <w:tr w:rsidR="00E93FFF" w:rsidRPr="00E93FFF" w:rsidTr="007956D7">
        <w:trPr>
          <w:trHeight w:val="255"/>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93FFF" w:rsidRPr="007956D7" w:rsidRDefault="00E93FFF" w:rsidP="007956D7">
            <w:pPr>
              <w:jc w:val="center"/>
              <w:rPr>
                <w:b/>
                <w:sz w:val="18"/>
                <w:szCs w:val="18"/>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E93FFF" w:rsidRPr="007956D7" w:rsidRDefault="00E93FFF" w:rsidP="007956D7">
            <w:pPr>
              <w:jc w:val="center"/>
              <w:rPr>
                <w:b/>
                <w:sz w:val="18"/>
                <w:szCs w:val="18"/>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rsidR="00E93FFF" w:rsidRPr="007956D7" w:rsidRDefault="00E93FFF" w:rsidP="007956D7">
            <w:pPr>
              <w:jc w:val="center"/>
              <w:rPr>
                <w:b/>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93FFF" w:rsidRPr="007956D7" w:rsidRDefault="00E93FFF" w:rsidP="007956D7">
            <w:pPr>
              <w:jc w:val="center"/>
              <w:rPr>
                <w:b/>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rsidR="00E93FFF" w:rsidRPr="007956D7" w:rsidRDefault="00E93FFF" w:rsidP="007956D7">
            <w:pPr>
              <w:jc w:val="center"/>
              <w:rPr>
                <w:b/>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7956D7" w:rsidRDefault="00E93FFF" w:rsidP="007956D7">
            <w:pPr>
              <w:jc w:val="center"/>
              <w:rPr>
                <w:b/>
                <w:sz w:val="18"/>
                <w:szCs w:val="18"/>
              </w:rPr>
            </w:pPr>
            <w:r w:rsidRPr="007956D7">
              <w:rPr>
                <w:b/>
                <w:sz w:val="18"/>
                <w:szCs w:val="18"/>
              </w:rPr>
              <w:t xml:space="preserve">2019 </w:t>
            </w:r>
          </w:p>
          <w:p w:rsidR="00E93FFF" w:rsidRPr="007956D7" w:rsidRDefault="00E93FFF" w:rsidP="007956D7">
            <w:pPr>
              <w:jc w:val="center"/>
              <w:rPr>
                <w:b/>
                <w:sz w:val="18"/>
                <w:szCs w:val="18"/>
              </w:rPr>
            </w:pPr>
            <w:r w:rsidRPr="007956D7">
              <w:rPr>
                <w:b/>
                <w:sz w:val="18"/>
                <w:szCs w:val="18"/>
              </w:rPr>
              <w:t>г</w:t>
            </w:r>
            <w:r w:rsidR="007956D7">
              <w:rPr>
                <w:b/>
                <w:sz w:val="18"/>
                <w:szCs w:val="18"/>
              </w:rPr>
              <w:t>од</w:t>
            </w:r>
          </w:p>
        </w:tc>
        <w:tc>
          <w:tcPr>
            <w:tcW w:w="992" w:type="dxa"/>
            <w:tcBorders>
              <w:top w:val="nil"/>
              <w:left w:val="nil"/>
              <w:bottom w:val="single" w:sz="4" w:space="0" w:color="auto"/>
              <w:right w:val="single" w:sz="4" w:space="0" w:color="auto"/>
            </w:tcBorders>
            <w:shd w:val="clear" w:color="auto" w:fill="auto"/>
            <w:noWrap/>
            <w:vAlign w:val="center"/>
            <w:hideMark/>
          </w:tcPr>
          <w:p w:rsidR="007956D7" w:rsidRDefault="007956D7" w:rsidP="007956D7">
            <w:pPr>
              <w:jc w:val="center"/>
              <w:rPr>
                <w:b/>
                <w:sz w:val="18"/>
                <w:szCs w:val="18"/>
              </w:rPr>
            </w:pPr>
            <w:r>
              <w:rPr>
                <w:b/>
                <w:sz w:val="18"/>
                <w:szCs w:val="18"/>
              </w:rPr>
              <w:t xml:space="preserve">2020 </w:t>
            </w:r>
          </w:p>
          <w:p w:rsidR="00E93FFF" w:rsidRPr="007956D7" w:rsidRDefault="007956D7" w:rsidP="007956D7">
            <w:pPr>
              <w:jc w:val="center"/>
              <w:rPr>
                <w:b/>
                <w:sz w:val="18"/>
                <w:szCs w:val="18"/>
              </w:rPr>
            </w:pPr>
            <w:r>
              <w:rPr>
                <w:b/>
                <w:sz w:val="18"/>
                <w:szCs w:val="18"/>
              </w:rPr>
              <w:t>год</w:t>
            </w:r>
          </w:p>
        </w:tc>
        <w:tc>
          <w:tcPr>
            <w:tcW w:w="1284" w:type="dxa"/>
            <w:tcBorders>
              <w:top w:val="nil"/>
              <w:left w:val="nil"/>
              <w:bottom w:val="single" w:sz="4" w:space="0" w:color="auto"/>
              <w:right w:val="single" w:sz="4" w:space="0" w:color="auto"/>
            </w:tcBorders>
            <w:shd w:val="clear" w:color="auto" w:fill="auto"/>
            <w:noWrap/>
            <w:vAlign w:val="center"/>
            <w:hideMark/>
          </w:tcPr>
          <w:p w:rsidR="007956D7" w:rsidRDefault="007956D7" w:rsidP="007956D7">
            <w:pPr>
              <w:jc w:val="center"/>
              <w:rPr>
                <w:b/>
                <w:sz w:val="18"/>
                <w:szCs w:val="18"/>
              </w:rPr>
            </w:pPr>
            <w:r>
              <w:rPr>
                <w:b/>
                <w:sz w:val="18"/>
                <w:szCs w:val="18"/>
              </w:rPr>
              <w:t xml:space="preserve">2021 </w:t>
            </w:r>
          </w:p>
          <w:p w:rsidR="00E93FFF" w:rsidRPr="007956D7" w:rsidRDefault="007956D7" w:rsidP="007956D7">
            <w:pPr>
              <w:jc w:val="center"/>
              <w:rPr>
                <w:b/>
                <w:sz w:val="18"/>
                <w:szCs w:val="18"/>
              </w:rPr>
            </w:pPr>
            <w:r>
              <w:rPr>
                <w:b/>
                <w:sz w:val="18"/>
                <w:szCs w:val="18"/>
              </w:rPr>
              <w:t>год</w:t>
            </w:r>
          </w:p>
        </w:tc>
        <w:tc>
          <w:tcPr>
            <w:tcW w:w="1167" w:type="dxa"/>
            <w:tcBorders>
              <w:top w:val="nil"/>
              <w:left w:val="nil"/>
              <w:bottom w:val="single" w:sz="4" w:space="0" w:color="auto"/>
              <w:right w:val="single" w:sz="4" w:space="0" w:color="auto"/>
            </w:tcBorders>
            <w:shd w:val="clear" w:color="auto" w:fill="auto"/>
            <w:noWrap/>
            <w:vAlign w:val="center"/>
            <w:hideMark/>
          </w:tcPr>
          <w:p w:rsidR="007956D7" w:rsidRDefault="007956D7" w:rsidP="007956D7">
            <w:pPr>
              <w:jc w:val="center"/>
              <w:rPr>
                <w:b/>
                <w:sz w:val="18"/>
                <w:szCs w:val="18"/>
              </w:rPr>
            </w:pPr>
            <w:r>
              <w:rPr>
                <w:b/>
                <w:sz w:val="18"/>
                <w:szCs w:val="18"/>
              </w:rPr>
              <w:t xml:space="preserve">2022 </w:t>
            </w:r>
          </w:p>
          <w:p w:rsidR="00E93FFF" w:rsidRPr="007956D7" w:rsidRDefault="007956D7" w:rsidP="007956D7">
            <w:pPr>
              <w:jc w:val="center"/>
              <w:rPr>
                <w:b/>
                <w:sz w:val="18"/>
                <w:szCs w:val="18"/>
              </w:rPr>
            </w:pPr>
            <w:r>
              <w:rPr>
                <w:b/>
                <w:sz w:val="18"/>
                <w:szCs w:val="18"/>
              </w:rPr>
              <w:t xml:space="preserve"> год</w:t>
            </w:r>
          </w:p>
        </w:tc>
        <w:tc>
          <w:tcPr>
            <w:tcW w:w="1167" w:type="dxa"/>
            <w:tcBorders>
              <w:top w:val="nil"/>
              <w:left w:val="nil"/>
              <w:bottom w:val="single" w:sz="4" w:space="0" w:color="auto"/>
              <w:right w:val="single" w:sz="4" w:space="0" w:color="auto"/>
            </w:tcBorders>
            <w:shd w:val="clear" w:color="auto" w:fill="auto"/>
            <w:noWrap/>
            <w:vAlign w:val="center"/>
            <w:hideMark/>
          </w:tcPr>
          <w:p w:rsidR="007956D7" w:rsidRDefault="007956D7" w:rsidP="007956D7">
            <w:pPr>
              <w:jc w:val="center"/>
              <w:rPr>
                <w:b/>
                <w:sz w:val="18"/>
                <w:szCs w:val="18"/>
              </w:rPr>
            </w:pPr>
            <w:r>
              <w:rPr>
                <w:b/>
                <w:sz w:val="18"/>
                <w:szCs w:val="18"/>
              </w:rPr>
              <w:t xml:space="preserve">2023 </w:t>
            </w:r>
          </w:p>
          <w:p w:rsidR="00E93FFF" w:rsidRPr="007956D7" w:rsidRDefault="007956D7" w:rsidP="007956D7">
            <w:pPr>
              <w:jc w:val="center"/>
              <w:rPr>
                <w:b/>
                <w:sz w:val="18"/>
                <w:szCs w:val="18"/>
              </w:rPr>
            </w:pPr>
            <w:r>
              <w:rPr>
                <w:b/>
                <w:sz w:val="18"/>
                <w:szCs w:val="18"/>
              </w:rPr>
              <w:t>год</w:t>
            </w:r>
          </w:p>
        </w:tc>
        <w:tc>
          <w:tcPr>
            <w:tcW w:w="1167" w:type="dxa"/>
            <w:tcBorders>
              <w:top w:val="nil"/>
              <w:left w:val="nil"/>
              <w:bottom w:val="single" w:sz="4" w:space="0" w:color="auto"/>
              <w:right w:val="single" w:sz="4" w:space="0" w:color="auto"/>
            </w:tcBorders>
            <w:shd w:val="clear" w:color="auto" w:fill="auto"/>
            <w:noWrap/>
            <w:vAlign w:val="center"/>
            <w:hideMark/>
          </w:tcPr>
          <w:p w:rsidR="007956D7" w:rsidRDefault="00E93FFF" w:rsidP="007956D7">
            <w:pPr>
              <w:jc w:val="center"/>
              <w:rPr>
                <w:b/>
                <w:sz w:val="18"/>
                <w:szCs w:val="18"/>
              </w:rPr>
            </w:pPr>
            <w:r w:rsidRPr="007956D7">
              <w:rPr>
                <w:b/>
                <w:sz w:val="18"/>
                <w:szCs w:val="18"/>
              </w:rPr>
              <w:t xml:space="preserve">2024 </w:t>
            </w:r>
          </w:p>
          <w:p w:rsidR="00E93FFF" w:rsidRPr="007956D7" w:rsidRDefault="00E93FFF" w:rsidP="007956D7">
            <w:pPr>
              <w:jc w:val="center"/>
              <w:rPr>
                <w:b/>
                <w:sz w:val="18"/>
                <w:szCs w:val="18"/>
              </w:rPr>
            </w:pPr>
            <w:r w:rsidRPr="007956D7">
              <w:rPr>
                <w:b/>
                <w:sz w:val="18"/>
                <w:szCs w:val="18"/>
              </w:rPr>
              <w:t>г</w:t>
            </w:r>
            <w:r w:rsidR="007956D7">
              <w:rPr>
                <w:b/>
                <w:sz w:val="18"/>
                <w:szCs w:val="18"/>
              </w:rPr>
              <w:t>од</w:t>
            </w:r>
          </w:p>
        </w:tc>
        <w:tc>
          <w:tcPr>
            <w:tcW w:w="828" w:type="dxa"/>
            <w:tcBorders>
              <w:top w:val="nil"/>
              <w:left w:val="nil"/>
              <w:bottom w:val="single" w:sz="4" w:space="0" w:color="auto"/>
              <w:right w:val="single" w:sz="4" w:space="0" w:color="auto"/>
            </w:tcBorders>
            <w:shd w:val="clear" w:color="auto" w:fill="auto"/>
            <w:noWrap/>
            <w:vAlign w:val="center"/>
            <w:hideMark/>
          </w:tcPr>
          <w:p w:rsidR="00E93FFF" w:rsidRPr="007956D7" w:rsidRDefault="00E93FFF" w:rsidP="007956D7">
            <w:pPr>
              <w:jc w:val="center"/>
              <w:rPr>
                <w:b/>
                <w:sz w:val="18"/>
                <w:szCs w:val="18"/>
              </w:rPr>
            </w:pPr>
            <w:r w:rsidRPr="007956D7">
              <w:rPr>
                <w:b/>
                <w:sz w:val="18"/>
                <w:szCs w:val="18"/>
              </w:rPr>
              <w:t>2025</w:t>
            </w:r>
            <w:r w:rsidR="007956D7">
              <w:rPr>
                <w:b/>
                <w:sz w:val="18"/>
                <w:szCs w:val="18"/>
              </w:rPr>
              <w:t xml:space="preserve"> год</w:t>
            </w:r>
          </w:p>
        </w:tc>
        <w:tc>
          <w:tcPr>
            <w:tcW w:w="851" w:type="dxa"/>
            <w:tcBorders>
              <w:top w:val="nil"/>
              <w:left w:val="nil"/>
              <w:bottom w:val="single" w:sz="4" w:space="0" w:color="auto"/>
              <w:right w:val="single" w:sz="4" w:space="0" w:color="auto"/>
            </w:tcBorders>
            <w:shd w:val="clear" w:color="auto" w:fill="auto"/>
            <w:noWrap/>
            <w:vAlign w:val="center"/>
            <w:hideMark/>
          </w:tcPr>
          <w:p w:rsidR="00E93FFF" w:rsidRPr="007956D7" w:rsidRDefault="007956D7" w:rsidP="007956D7">
            <w:pPr>
              <w:jc w:val="center"/>
              <w:rPr>
                <w:b/>
                <w:sz w:val="18"/>
                <w:szCs w:val="18"/>
              </w:rPr>
            </w:pPr>
            <w:r>
              <w:rPr>
                <w:b/>
                <w:sz w:val="18"/>
                <w:szCs w:val="18"/>
              </w:rPr>
              <w:t>2026–</w:t>
            </w:r>
            <w:r w:rsidR="00E93FFF" w:rsidRPr="007956D7">
              <w:rPr>
                <w:b/>
                <w:sz w:val="18"/>
                <w:szCs w:val="18"/>
              </w:rPr>
              <w:t>2030</w:t>
            </w:r>
            <w:r>
              <w:rPr>
                <w:b/>
                <w:sz w:val="18"/>
                <w:szCs w:val="18"/>
              </w:rPr>
              <w:t xml:space="preserve"> годы</w:t>
            </w:r>
          </w:p>
        </w:tc>
      </w:tr>
      <w:tr w:rsidR="00E93FFF" w:rsidRPr="00E93FFF" w:rsidTr="007956D7">
        <w:trPr>
          <w:trHeight w:val="255"/>
          <w:jc w:val="right"/>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E93FFF" w:rsidRPr="00E93FFF" w:rsidRDefault="00E93FFF" w:rsidP="00E93FFF">
            <w:pPr>
              <w:jc w:val="center"/>
              <w:rPr>
                <w:sz w:val="18"/>
                <w:szCs w:val="18"/>
              </w:rPr>
            </w:pPr>
            <w:r w:rsidRPr="00E93FFF">
              <w:rPr>
                <w:sz w:val="18"/>
                <w:szCs w:val="18"/>
              </w:rPr>
              <w:t>5.2.2.</w:t>
            </w:r>
          </w:p>
        </w:tc>
        <w:tc>
          <w:tcPr>
            <w:tcW w:w="1191" w:type="dxa"/>
            <w:vMerge w:val="restart"/>
            <w:tcBorders>
              <w:top w:val="nil"/>
              <w:left w:val="single" w:sz="4" w:space="0" w:color="auto"/>
              <w:bottom w:val="single" w:sz="4" w:space="0" w:color="auto"/>
              <w:right w:val="single" w:sz="4" w:space="0" w:color="auto"/>
            </w:tcBorders>
            <w:shd w:val="clear" w:color="auto" w:fill="auto"/>
            <w:vAlign w:val="center"/>
            <w:hideMark/>
          </w:tcPr>
          <w:p w:rsidR="00E93FFF" w:rsidRPr="00E93FFF" w:rsidRDefault="00E93FFF" w:rsidP="00E93FFF">
            <w:pPr>
              <w:rPr>
                <w:sz w:val="18"/>
                <w:szCs w:val="18"/>
              </w:rPr>
            </w:pPr>
            <w:r w:rsidRPr="00E93FFF">
              <w:rPr>
                <w:sz w:val="18"/>
                <w:szCs w:val="18"/>
              </w:rPr>
              <w:t>Устройство велопарковок на детских площадках по ул. Белорусская 22А, ул. Центральная 76 в с. Покур</w:t>
            </w:r>
          </w:p>
        </w:tc>
        <w:tc>
          <w:tcPr>
            <w:tcW w:w="1820" w:type="dxa"/>
            <w:vMerge w:val="restart"/>
            <w:tcBorders>
              <w:top w:val="nil"/>
              <w:left w:val="single" w:sz="4" w:space="0" w:color="auto"/>
              <w:bottom w:val="single" w:sz="4" w:space="0" w:color="000000"/>
              <w:right w:val="single" w:sz="4" w:space="0" w:color="auto"/>
            </w:tcBorders>
            <w:shd w:val="clear" w:color="auto" w:fill="auto"/>
            <w:vAlign w:val="center"/>
            <w:hideMark/>
          </w:tcPr>
          <w:p w:rsidR="00E93FFF" w:rsidRPr="00E93FFF" w:rsidRDefault="00E93FFF" w:rsidP="00E93FFF">
            <w:pPr>
              <w:jc w:val="center"/>
              <w:rPr>
                <w:sz w:val="18"/>
                <w:szCs w:val="18"/>
              </w:rPr>
            </w:pPr>
            <w:r w:rsidRPr="00E93FFF">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440"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всего</w:t>
            </w:r>
          </w:p>
        </w:tc>
        <w:tc>
          <w:tcPr>
            <w:tcW w:w="1418"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66,6   </w:t>
            </w:r>
          </w:p>
        </w:tc>
        <w:tc>
          <w:tcPr>
            <w:tcW w:w="1134"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66,6   </w:t>
            </w:r>
          </w:p>
        </w:tc>
        <w:tc>
          <w:tcPr>
            <w:tcW w:w="992"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     </w:t>
            </w:r>
          </w:p>
        </w:tc>
        <w:tc>
          <w:tcPr>
            <w:tcW w:w="1284"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     </w:t>
            </w:r>
          </w:p>
        </w:tc>
        <w:tc>
          <w:tcPr>
            <w:tcW w:w="828"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E93FFF" w:rsidRPr="00E93FFF" w:rsidRDefault="00E93FFF" w:rsidP="00E93FFF">
            <w:pPr>
              <w:rPr>
                <w:rFonts w:ascii="Arial CYR" w:hAnsi="Arial CYR" w:cs="Arial CYR"/>
                <w:sz w:val="18"/>
                <w:szCs w:val="18"/>
              </w:rPr>
            </w:pPr>
            <w:r w:rsidRPr="00E93FFF">
              <w:rPr>
                <w:rFonts w:ascii="Arial CYR" w:hAnsi="Arial CYR" w:cs="Arial CYR"/>
                <w:sz w:val="18"/>
                <w:szCs w:val="18"/>
              </w:rPr>
              <w:t> </w:t>
            </w:r>
          </w:p>
        </w:tc>
      </w:tr>
      <w:tr w:rsidR="00E93FFF" w:rsidRPr="00E93FFF" w:rsidTr="007956D7">
        <w:trPr>
          <w:trHeight w:val="255"/>
          <w:jc w:val="right"/>
        </w:trPr>
        <w:tc>
          <w:tcPr>
            <w:tcW w:w="704" w:type="dxa"/>
            <w:vMerge/>
            <w:tcBorders>
              <w:top w:val="nil"/>
              <w:left w:val="single" w:sz="4" w:space="0" w:color="auto"/>
              <w:bottom w:val="single" w:sz="4" w:space="0" w:color="auto"/>
              <w:right w:val="single" w:sz="4" w:space="0" w:color="auto"/>
            </w:tcBorders>
            <w:vAlign w:val="center"/>
            <w:hideMark/>
          </w:tcPr>
          <w:p w:rsidR="00E93FFF" w:rsidRPr="00E93FFF" w:rsidRDefault="00E93FFF" w:rsidP="00E93FFF">
            <w:pPr>
              <w:rPr>
                <w:sz w:val="18"/>
                <w:szCs w:val="18"/>
              </w:rPr>
            </w:pPr>
          </w:p>
        </w:tc>
        <w:tc>
          <w:tcPr>
            <w:tcW w:w="1191" w:type="dxa"/>
            <w:vMerge/>
            <w:tcBorders>
              <w:top w:val="nil"/>
              <w:left w:val="single" w:sz="4" w:space="0" w:color="auto"/>
              <w:bottom w:val="single" w:sz="4" w:space="0" w:color="auto"/>
              <w:right w:val="single" w:sz="4" w:space="0" w:color="auto"/>
            </w:tcBorders>
            <w:vAlign w:val="center"/>
            <w:hideMark/>
          </w:tcPr>
          <w:p w:rsidR="00E93FFF" w:rsidRPr="00E93FFF" w:rsidRDefault="00E93FFF" w:rsidP="00E93FFF">
            <w:pPr>
              <w:rPr>
                <w:sz w:val="18"/>
                <w:szCs w:val="18"/>
              </w:rPr>
            </w:pPr>
          </w:p>
        </w:tc>
        <w:tc>
          <w:tcPr>
            <w:tcW w:w="1820" w:type="dxa"/>
            <w:vMerge/>
            <w:tcBorders>
              <w:top w:val="nil"/>
              <w:left w:val="single" w:sz="4" w:space="0" w:color="auto"/>
              <w:bottom w:val="single" w:sz="4" w:space="0" w:color="000000"/>
              <w:right w:val="single" w:sz="4" w:space="0" w:color="auto"/>
            </w:tcBorders>
            <w:vAlign w:val="center"/>
            <w:hideMark/>
          </w:tcPr>
          <w:p w:rsidR="00E93FFF" w:rsidRPr="00E93FFF" w:rsidRDefault="00E93FFF" w:rsidP="00E93FFF">
            <w:pPr>
              <w:rPr>
                <w:sz w:val="18"/>
                <w:szCs w:val="18"/>
              </w:rPr>
            </w:pPr>
          </w:p>
        </w:tc>
        <w:tc>
          <w:tcPr>
            <w:tcW w:w="1440" w:type="dxa"/>
            <w:tcBorders>
              <w:top w:val="nil"/>
              <w:left w:val="nil"/>
              <w:bottom w:val="single" w:sz="4" w:space="0" w:color="auto"/>
              <w:right w:val="single" w:sz="4" w:space="0" w:color="auto"/>
            </w:tcBorders>
            <w:shd w:val="clear" w:color="auto" w:fill="auto"/>
            <w:vAlign w:val="center"/>
            <w:hideMark/>
          </w:tcPr>
          <w:p w:rsidR="00E93FFF" w:rsidRPr="00E93FFF" w:rsidRDefault="00E93FFF" w:rsidP="00E93FFF">
            <w:pPr>
              <w:rPr>
                <w:sz w:val="18"/>
                <w:szCs w:val="18"/>
              </w:rPr>
            </w:pPr>
            <w:r w:rsidRPr="00E93FFF">
              <w:rPr>
                <w:sz w:val="18"/>
                <w:szCs w:val="18"/>
              </w:rPr>
              <w:t>федеральный бюджет</w:t>
            </w:r>
          </w:p>
        </w:tc>
        <w:tc>
          <w:tcPr>
            <w:tcW w:w="1418"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284"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828"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E93FFF" w:rsidRPr="00E93FFF" w:rsidRDefault="00E93FFF" w:rsidP="00E93FFF">
            <w:pPr>
              <w:rPr>
                <w:rFonts w:ascii="Arial CYR" w:hAnsi="Arial CYR" w:cs="Arial CYR"/>
                <w:sz w:val="18"/>
                <w:szCs w:val="18"/>
              </w:rPr>
            </w:pPr>
            <w:r w:rsidRPr="00E93FFF">
              <w:rPr>
                <w:rFonts w:ascii="Arial CYR" w:hAnsi="Arial CYR" w:cs="Arial CYR"/>
                <w:sz w:val="18"/>
                <w:szCs w:val="18"/>
              </w:rPr>
              <w:t> </w:t>
            </w:r>
          </w:p>
        </w:tc>
      </w:tr>
      <w:tr w:rsidR="00E93FFF" w:rsidRPr="00E93FFF" w:rsidTr="007956D7">
        <w:trPr>
          <w:trHeight w:val="255"/>
          <w:jc w:val="right"/>
        </w:trPr>
        <w:tc>
          <w:tcPr>
            <w:tcW w:w="704" w:type="dxa"/>
            <w:vMerge/>
            <w:tcBorders>
              <w:top w:val="nil"/>
              <w:left w:val="single" w:sz="4" w:space="0" w:color="auto"/>
              <w:bottom w:val="single" w:sz="4" w:space="0" w:color="auto"/>
              <w:right w:val="single" w:sz="4" w:space="0" w:color="auto"/>
            </w:tcBorders>
            <w:vAlign w:val="center"/>
            <w:hideMark/>
          </w:tcPr>
          <w:p w:rsidR="00E93FFF" w:rsidRPr="00E93FFF" w:rsidRDefault="00E93FFF" w:rsidP="00E93FFF">
            <w:pPr>
              <w:rPr>
                <w:sz w:val="18"/>
                <w:szCs w:val="18"/>
              </w:rPr>
            </w:pPr>
          </w:p>
        </w:tc>
        <w:tc>
          <w:tcPr>
            <w:tcW w:w="1191" w:type="dxa"/>
            <w:vMerge/>
            <w:tcBorders>
              <w:top w:val="nil"/>
              <w:left w:val="single" w:sz="4" w:space="0" w:color="auto"/>
              <w:bottom w:val="single" w:sz="4" w:space="0" w:color="auto"/>
              <w:right w:val="single" w:sz="4" w:space="0" w:color="auto"/>
            </w:tcBorders>
            <w:vAlign w:val="center"/>
            <w:hideMark/>
          </w:tcPr>
          <w:p w:rsidR="00E93FFF" w:rsidRPr="00E93FFF" w:rsidRDefault="00E93FFF" w:rsidP="00E93FFF">
            <w:pPr>
              <w:rPr>
                <w:sz w:val="18"/>
                <w:szCs w:val="18"/>
              </w:rPr>
            </w:pPr>
          </w:p>
        </w:tc>
        <w:tc>
          <w:tcPr>
            <w:tcW w:w="1820" w:type="dxa"/>
            <w:vMerge/>
            <w:tcBorders>
              <w:top w:val="nil"/>
              <w:left w:val="single" w:sz="4" w:space="0" w:color="auto"/>
              <w:bottom w:val="single" w:sz="4" w:space="0" w:color="000000"/>
              <w:right w:val="single" w:sz="4" w:space="0" w:color="auto"/>
            </w:tcBorders>
            <w:vAlign w:val="center"/>
            <w:hideMark/>
          </w:tcPr>
          <w:p w:rsidR="00E93FFF" w:rsidRPr="00E93FFF" w:rsidRDefault="00E93FFF" w:rsidP="00E93FFF">
            <w:pPr>
              <w:rPr>
                <w:sz w:val="18"/>
                <w:szCs w:val="18"/>
              </w:rPr>
            </w:pPr>
          </w:p>
        </w:tc>
        <w:tc>
          <w:tcPr>
            <w:tcW w:w="1440" w:type="dxa"/>
            <w:tcBorders>
              <w:top w:val="nil"/>
              <w:left w:val="nil"/>
              <w:bottom w:val="single" w:sz="4" w:space="0" w:color="auto"/>
              <w:right w:val="single" w:sz="4" w:space="0" w:color="auto"/>
            </w:tcBorders>
            <w:shd w:val="clear" w:color="auto" w:fill="auto"/>
            <w:hideMark/>
          </w:tcPr>
          <w:p w:rsidR="00E93FFF" w:rsidRPr="00E93FFF" w:rsidRDefault="00E93FFF" w:rsidP="00E93FFF">
            <w:pPr>
              <w:rPr>
                <w:sz w:val="18"/>
                <w:szCs w:val="18"/>
              </w:rPr>
            </w:pPr>
            <w:r w:rsidRPr="00E93FFF">
              <w:rPr>
                <w:sz w:val="18"/>
                <w:szCs w:val="18"/>
              </w:rPr>
              <w:t>бюджет автономного округа</w:t>
            </w:r>
          </w:p>
        </w:tc>
        <w:tc>
          <w:tcPr>
            <w:tcW w:w="1418"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284"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828"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E93FFF" w:rsidRPr="00E93FFF" w:rsidRDefault="00E93FFF" w:rsidP="00E93FFF">
            <w:pPr>
              <w:rPr>
                <w:rFonts w:ascii="Arial CYR" w:hAnsi="Arial CYR" w:cs="Arial CYR"/>
                <w:sz w:val="18"/>
                <w:szCs w:val="18"/>
              </w:rPr>
            </w:pPr>
            <w:r w:rsidRPr="00E93FFF">
              <w:rPr>
                <w:rFonts w:ascii="Arial CYR" w:hAnsi="Arial CYR" w:cs="Arial CYR"/>
                <w:sz w:val="18"/>
                <w:szCs w:val="18"/>
              </w:rPr>
              <w:t> </w:t>
            </w:r>
          </w:p>
        </w:tc>
      </w:tr>
      <w:tr w:rsidR="00E93FFF" w:rsidRPr="00E93FFF" w:rsidTr="007956D7">
        <w:trPr>
          <w:trHeight w:val="255"/>
          <w:jc w:val="right"/>
        </w:trPr>
        <w:tc>
          <w:tcPr>
            <w:tcW w:w="704" w:type="dxa"/>
            <w:vMerge/>
            <w:tcBorders>
              <w:top w:val="nil"/>
              <w:left w:val="single" w:sz="4" w:space="0" w:color="auto"/>
              <w:bottom w:val="single" w:sz="4" w:space="0" w:color="auto"/>
              <w:right w:val="single" w:sz="4" w:space="0" w:color="auto"/>
            </w:tcBorders>
            <w:vAlign w:val="center"/>
            <w:hideMark/>
          </w:tcPr>
          <w:p w:rsidR="00E93FFF" w:rsidRPr="00E93FFF" w:rsidRDefault="00E93FFF" w:rsidP="00E93FFF">
            <w:pPr>
              <w:rPr>
                <w:sz w:val="18"/>
                <w:szCs w:val="18"/>
              </w:rPr>
            </w:pPr>
          </w:p>
        </w:tc>
        <w:tc>
          <w:tcPr>
            <w:tcW w:w="1191" w:type="dxa"/>
            <w:vMerge/>
            <w:tcBorders>
              <w:top w:val="nil"/>
              <w:left w:val="single" w:sz="4" w:space="0" w:color="auto"/>
              <w:bottom w:val="single" w:sz="4" w:space="0" w:color="auto"/>
              <w:right w:val="single" w:sz="4" w:space="0" w:color="auto"/>
            </w:tcBorders>
            <w:vAlign w:val="center"/>
            <w:hideMark/>
          </w:tcPr>
          <w:p w:rsidR="00E93FFF" w:rsidRPr="00E93FFF" w:rsidRDefault="00E93FFF" w:rsidP="00E93FFF">
            <w:pPr>
              <w:rPr>
                <w:sz w:val="18"/>
                <w:szCs w:val="18"/>
              </w:rPr>
            </w:pPr>
          </w:p>
        </w:tc>
        <w:tc>
          <w:tcPr>
            <w:tcW w:w="1820" w:type="dxa"/>
            <w:vMerge/>
            <w:tcBorders>
              <w:top w:val="nil"/>
              <w:left w:val="single" w:sz="4" w:space="0" w:color="auto"/>
              <w:bottom w:val="single" w:sz="4" w:space="0" w:color="000000"/>
              <w:right w:val="single" w:sz="4" w:space="0" w:color="auto"/>
            </w:tcBorders>
            <w:vAlign w:val="center"/>
            <w:hideMark/>
          </w:tcPr>
          <w:p w:rsidR="00E93FFF" w:rsidRPr="00E93FFF" w:rsidRDefault="00E93FFF" w:rsidP="00E93FFF">
            <w:pPr>
              <w:rPr>
                <w:sz w:val="18"/>
                <w:szCs w:val="18"/>
              </w:rPr>
            </w:pPr>
          </w:p>
        </w:tc>
        <w:tc>
          <w:tcPr>
            <w:tcW w:w="1440" w:type="dxa"/>
            <w:tcBorders>
              <w:top w:val="nil"/>
              <w:left w:val="nil"/>
              <w:bottom w:val="single" w:sz="4" w:space="0" w:color="auto"/>
              <w:right w:val="single" w:sz="4" w:space="0" w:color="auto"/>
            </w:tcBorders>
            <w:shd w:val="clear" w:color="auto" w:fill="auto"/>
            <w:hideMark/>
          </w:tcPr>
          <w:p w:rsidR="00E93FFF" w:rsidRPr="00E93FFF" w:rsidRDefault="00E93FFF" w:rsidP="00E93FFF">
            <w:pPr>
              <w:rPr>
                <w:sz w:val="18"/>
                <w:szCs w:val="18"/>
              </w:rPr>
            </w:pPr>
            <w:r w:rsidRPr="00E93FFF">
              <w:rPr>
                <w:sz w:val="18"/>
                <w:szCs w:val="18"/>
              </w:rPr>
              <w:t>местный бюджет</w:t>
            </w:r>
          </w:p>
        </w:tc>
        <w:tc>
          <w:tcPr>
            <w:tcW w:w="1418"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65,9   </w:t>
            </w:r>
          </w:p>
        </w:tc>
        <w:tc>
          <w:tcPr>
            <w:tcW w:w="1134"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65,9   </w:t>
            </w:r>
          </w:p>
        </w:tc>
        <w:tc>
          <w:tcPr>
            <w:tcW w:w="992"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284"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828"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E93FFF" w:rsidRPr="00E93FFF" w:rsidRDefault="00E93FFF" w:rsidP="00E93FFF">
            <w:pPr>
              <w:rPr>
                <w:rFonts w:ascii="Arial CYR" w:hAnsi="Arial CYR" w:cs="Arial CYR"/>
                <w:sz w:val="18"/>
                <w:szCs w:val="18"/>
              </w:rPr>
            </w:pPr>
            <w:r w:rsidRPr="00E93FFF">
              <w:rPr>
                <w:rFonts w:ascii="Arial CYR" w:hAnsi="Arial CYR" w:cs="Arial CYR"/>
                <w:sz w:val="18"/>
                <w:szCs w:val="18"/>
              </w:rPr>
              <w:t> </w:t>
            </w:r>
          </w:p>
        </w:tc>
      </w:tr>
      <w:tr w:rsidR="00E93FFF" w:rsidRPr="00E93FFF" w:rsidTr="007956D7">
        <w:trPr>
          <w:trHeight w:val="720"/>
          <w:jc w:val="right"/>
        </w:trPr>
        <w:tc>
          <w:tcPr>
            <w:tcW w:w="704" w:type="dxa"/>
            <w:vMerge/>
            <w:tcBorders>
              <w:top w:val="nil"/>
              <w:left w:val="single" w:sz="4" w:space="0" w:color="auto"/>
              <w:bottom w:val="single" w:sz="4" w:space="0" w:color="auto"/>
              <w:right w:val="single" w:sz="4" w:space="0" w:color="auto"/>
            </w:tcBorders>
            <w:vAlign w:val="center"/>
            <w:hideMark/>
          </w:tcPr>
          <w:p w:rsidR="00E93FFF" w:rsidRPr="00E93FFF" w:rsidRDefault="00E93FFF" w:rsidP="00E93FFF">
            <w:pPr>
              <w:rPr>
                <w:sz w:val="18"/>
                <w:szCs w:val="18"/>
              </w:rPr>
            </w:pPr>
          </w:p>
        </w:tc>
        <w:tc>
          <w:tcPr>
            <w:tcW w:w="1191" w:type="dxa"/>
            <w:vMerge/>
            <w:tcBorders>
              <w:top w:val="nil"/>
              <w:left w:val="single" w:sz="4" w:space="0" w:color="auto"/>
              <w:bottom w:val="single" w:sz="4" w:space="0" w:color="auto"/>
              <w:right w:val="single" w:sz="4" w:space="0" w:color="auto"/>
            </w:tcBorders>
            <w:vAlign w:val="center"/>
            <w:hideMark/>
          </w:tcPr>
          <w:p w:rsidR="00E93FFF" w:rsidRPr="00E93FFF" w:rsidRDefault="00E93FFF" w:rsidP="00E93FFF">
            <w:pPr>
              <w:rPr>
                <w:sz w:val="18"/>
                <w:szCs w:val="18"/>
              </w:rPr>
            </w:pPr>
          </w:p>
        </w:tc>
        <w:tc>
          <w:tcPr>
            <w:tcW w:w="1820" w:type="dxa"/>
            <w:vMerge/>
            <w:tcBorders>
              <w:top w:val="nil"/>
              <w:left w:val="single" w:sz="4" w:space="0" w:color="auto"/>
              <w:bottom w:val="single" w:sz="4" w:space="0" w:color="000000"/>
              <w:right w:val="single" w:sz="4" w:space="0" w:color="auto"/>
            </w:tcBorders>
            <w:vAlign w:val="center"/>
            <w:hideMark/>
          </w:tcPr>
          <w:p w:rsidR="00E93FFF" w:rsidRPr="00E93FFF" w:rsidRDefault="00E93FFF" w:rsidP="00E93FFF">
            <w:pPr>
              <w:rPr>
                <w:sz w:val="18"/>
                <w:szCs w:val="18"/>
              </w:rPr>
            </w:pPr>
          </w:p>
        </w:tc>
        <w:tc>
          <w:tcPr>
            <w:tcW w:w="1440" w:type="dxa"/>
            <w:tcBorders>
              <w:top w:val="nil"/>
              <w:left w:val="nil"/>
              <w:bottom w:val="single" w:sz="4" w:space="0" w:color="auto"/>
              <w:right w:val="single" w:sz="4" w:space="0" w:color="auto"/>
            </w:tcBorders>
            <w:shd w:val="clear" w:color="auto" w:fill="auto"/>
            <w:hideMark/>
          </w:tcPr>
          <w:p w:rsidR="00E93FFF" w:rsidRPr="00E93FFF" w:rsidRDefault="00E93FFF" w:rsidP="00E93FFF">
            <w:pPr>
              <w:rPr>
                <w:sz w:val="18"/>
                <w:szCs w:val="18"/>
              </w:rPr>
            </w:pPr>
            <w:r w:rsidRPr="00E93FFF">
              <w:rPr>
                <w:sz w:val="18"/>
                <w:szCs w:val="18"/>
              </w:rPr>
              <w:t>в т.ч. иные межбюджетные трансферты из местного бюджета</w:t>
            </w:r>
          </w:p>
        </w:tc>
        <w:tc>
          <w:tcPr>
            <w:tcW w:w="1418"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65,9   </w:t>
            </w:r>
          </w:p>
        </w:tc>
        <w:tc>
          <w:tcPr>
            <w:tcW w:w="1134"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65,9   </w:t>
            </w:r>
          </w:p>
        </w:tc>
        <w:tc>
          <w:tcPr>
            <w:tcW w:w="992"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284"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828"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E93FFF" w:rsidRPr="00E93FFF" w:rsidRDefault="00E93FFF" w:rsidP="00E93FFF">
            <w:pPr>
              <w:rPr>
                <w:rFonts w:ascii="Arial CYR" w:hAnsi="Arial CYR" w:cs="Arial CYR"/>
                <w:sz w:val="18"/>
                <w:szCs w:val="18"/>
              </w:rPr>
            </w:pPr>
            <w:r w:rsidRPr="00E93FFF">
              <w:rPr>
                <w:rFonts w:ascii="Arial CYR" w:hAnsi="Arial CYR" w:cs="Arial CYR"/>
                <w:sz w:val="18"/>
                <w:szCs w:val="18"/>
              </w:rPr>
              <w:t> </w:t>
            </w:r>
          </w:p>
        </w:tc>
      </w:tr>
      <w:tr w:rsidR="00E93FFF" w:rsidRPr="00E93FFF" w:rsidTr="007956D7">
        <w:trPr>
          <w:trHeight w:val="255"/>
          <w:jc w:val="right"/>
        </w:trPr>
        <w:tc>
          <w:tcPr>
            <w:tcW w:w="704" w:type="dxa"/>
            <w:vMerge/>
            <w:tcBorders>
              <w:top w:val="nil"/>
              <w:left w:val="single" w:sz="4" w:space="0" w:color="auto"/>
              <w:bottom w:val="single" w:sz="4" w:space="0" w:color="auto"/>
              <w:right w:val="single" w:sz="4" w:space="0" w:color="auto"/>
            </w:tcBorders>
            <w:vAlign w:val="center"/>
            <w:hideMark/>
          </w:tcPr>
          <w:p w:rsidR="00E93FFF" w:rsidRPr="00E93FFF" w:rsidRDefault="00E93FFF" w:rsidP="00E93FFF">
            <w:pPr>
              <w:rPr>
                <w:sz w:val="18"/>
                <w:szCs w:val="18"/>
              </w:rPr>
            </w:pPr>
          </w:p>
        </w:tc>
        <w:tc>
          <w:tcPr>
            <w:tcW w:w="1191" w:type="dxa"/>
            <w:vMerge/>
            <w:tcBorders>
              <w:top w:val="nil"/>
              <w:left w:val="single" w:sz="4" w:space="0" w:color="auto"/>
              <w:bottom w:val="single" w:sz="4" w:space="0" w:color="auto"/>
              <w:right w:val="single" w:sz="4" w:space="0" w:color="auto"/>
            </w:tcBorders>
            <w:vAlign w:val="center"/>
            <w:hideMark/>
          </w:tcPr>
          <w:p w:rsidR="00E93FFF" w:rsidRPr="00E93FFF" w:rsidRDefault="00E93FFF" w:rsidP="00E93FFF">
            <w:pPr>
              <w:rPr>
                <w:sz w:val="18"/>
                <w:szCs w:val="18"/>
              </w:rPr>
            </w:pPr>
          </w:p>
        </w:tc>
        <w:tc>
          <w:tcPr>
            <w:tcW w:w="1820" w:type="dxa"/>
            <w:vMerge/>
            <w:tcBorders>
              <w:top w:val="nil"/>
              <w:left w:val="single" w:sz="4" w:space="0" w:color="auto"/>
              <w:bottom w:val="single" w:sz="4" w:space="0" w:color="000000"/>
              <w:right w:val="single" w:sz="4" w:space="0" w:color="auto"/>
            </w:tcBorders>
            <w:vAlign w:val="center"/>
            <w:hideMark/>
          </w:tcPr>
          <w:p w:rsidR="00E93FFF" w:rsidRPr="00E93FFF" w:rsidRDefault="00E93FFF" w:rsidP="00E93FFF">
            <w:pPr>
              <w:rPr>
                <w:sz w:val="18"/>
                <w:szCs w:val="18"/>
              </w:rPr>
            </w:pPr>
          </w:p>
        </w:tc>
        <w:tc>
          <w:tcPr>
            <w:tcW w:w="1440" w:type="dxa"/>
            <w:tcBorders>
              <w:top w:val="nil"/>
              <w:left w:val="nil"/>
              <w:bottom w:val="single" w:sz="4" w:space="0" w:color="auto"/>
              <w:right w:val="single" w:sz="4" w:space="0" w:color="auto"/>
            </w:tcBorders>
            <w:shd w:val="clear" w:color="auto" w:fill="auto"/>
            <w:hideMark/>
          </w:tcPr>
          <w:p w:rsidR="00E93FFF" w:rsidRPr="00E93FFF" w:rsidRDefault="00E93FFF" w:rsidP="00E93FFF">
            <w:pPr>
              <w:rPr>
                <w:sz w:val="18"/>
                <w:szCs w:val="18"/>
              </w:rPr>
            </w:pPr>
            <w:r w:rsidRPr="00E93FFF">
              <w:rPr>
                <w:sz w:val="18"/>
                <w:szCs w:val="18"/>
              </w:rPr>
              <w:t>бюджет поселений</w:t>
            </w:r>
          </w:p>
        </w:tc>
        <w:tc>
          <w:tcPr>
            <w:tcW w:w="1418"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0,7   </w:t>
            </w:r>
          </w:p>
        </w:tc>
        <w:tc>
          <w:tcPr>
            <w:tcW w:w="1134"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xml:space="preserve">                   0,7   </w:t>
            </w:r>
          </w:p>
        </w:tc>
        <w:tc>
          <w:tcPr>
            <w:tcW w:w="992"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284"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1167"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828" w:type="dxa"/>
            <w:tcBorders>
              <w:top w:val="nil"/>
              <w:left w:val="nil"/>
              <w:bottom w:val="single" w:sz="4" w:space="0" w:color="auto"/>
              <w:right w:val="single" w:sz="4" w:space="0" w:color="auto"/>
            </w:tcBorders>
            <w:shd w:val="clear" w:color="auto" w:fill="auto"/>
            <w:noWrap/>
            <w:vAlign w:val="center"/>
            <w:hideMark/>
          </w:tcPr>
          <w:p w:rsidR="00E93FFF" w:rsidRPr="00E93FFF" w:rsidRDefault="00E93FFF" w:rsidP="00E93FFF">
            <w:pPr>
              <w:rPr>
                <w:sz w:val="18"/>
                <w:szCs w:val="18"/>
              </w:rPr>
            </w:pPr>
            <w:r w:rsidRPr="00E93FFF">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E93FFF" w:rsidRPr="00E93FFF" w:rsidRDefault="00E93FFF" w:rsidP="00E93FFF">
            <w:pPr>
              <w:rPr>
                <w:rFonts w:ascii="Arial CYR" w:hAnsi="Arial CYR" w:cs="Arial CYR"/>
                <w:sz w:val="18"/>
                <w:szCs w:val="18"/>
              </w:rPr>
            </w:pPr>
            <w:r w:rsidRPr="00E93FFF">
              <w:rPr>
                <w:rFonts w:ascii="Arial CYR" w:hAnsi="Arial CYR" w:cs="Arial CYR"/>
                <w:sz w:val="18"/>
                <w:szCs w:val="18"/>
              </w:rPr>
              <w:t> </w:t>
            </w:r>
          </w:p>
        </w:tc>
      </w:tr>
    </w:tbl>
    <w:p w:rsidR="00E93FFF" w:rsidRPr="007956D7" w:rsidRDefault="00E93FFF" w:rsidP="007956D7">
      <w:pPr>
        <w:jc w:val="right"/>
      </w:pPr>
      <w:r w:rsidRPr="007956D7">
        <w:t>».</w:t>
      </w:r>
    </w:p>
    <w:sectPr w:rsidR="00E93FFF" w:rsidRPr="007956D7" w:rsidSect="00E93FFF">
      <w:pgSz w:w="16838" w:h="11905" w:orient="landscape"/>
      <w:pgMar w:top="1134" w:right="567" w:bottom="1134"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C49" w:rsidRDefault="00AB3C49">
      <w:r>
        <w:separator/>
      </w:r>
    </w:p>
  </w:endnote>
  <w:endnote w:type="continuationSeparator" w:id="1">
    <w:p w:rsidR="00AB3C49" w:rsidRDefault="00AB3C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C49" w:rsidRDefault="00AB3C49">
      <w:r>
        <w:separator/>
      </w:r>
    </w:p>
  </w:footnote>
  <w:footnote w:type="continuationSeparator" w:id="1">
    <w:p w:rsidR="00AB3C49" w:rsidRDefault="00AB3C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727829" w:rsidRDefault="00727829">
        <w:pPr>
          <w:pStyle w:val="a4"/>
          <w:jc w:val="center"/>
        </w:pPr>
      </w:p>
      <w:p w:rsidR="008A786F" w:rsidRDefault="00984C04">
        <w:pPr>
          <w:pStyle w:val="a4"/>
          <w:jc w:val="center"/>
        </w:pPr>
        <w:r>
          <w:fldChar w:fldCharType="begin"/>
        </w:r>
        <w:r w:rsidR="008A786F">
          <w:instrText>PAGE   \* MERGEFORMAT</w:instrText>
        </w:r>
        <w:r>
          <w:fldChar w:fldCharType="separate"/>
        </w:r>
        <w:r w:rsidR="00E32D75">
          <w:rPr>
            <w:noProof/>
          </w:rPr>
          <w:t>3</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9"/>
  </w:num>
  <w:num w:numId="3">
    <w:abstractNumId w:val="8"/>
  </w:num>
  <w:num w:numId="4">
    <w:abstractNumId w:val="5"/>
  </w:num>
  <w:num w:numId="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4377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1EA"/>
    <w:rsid w:val="001E0D6A"/>
    <w:rsid w:val="001E1C58"/>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4556"/>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39AB"/>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6D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4C04"/>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3C49"/>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4374"/>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282E"/>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2D75"/>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3FF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3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0147D-DA90-40D4-AB42-A69ED193E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591</Words>
  <Characters>3370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2019-10-28T07:26:00Z</cp:lastPrinted>
  <dcterms:created xsi:type="dcterms:W3CDTF">2019-10-28T07:27:00Z</dcterms:created>
  <dcterms:modified xsi:type="dcterms:W3CDTF">2019-10-28T07:27:00Z</dcterms:modified>
</cp:coreProperties>
</file>